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779B" w14:textId="77777777" w:rsidR="00F6282A" w:rsidRDefault="00F6282A">
      <w:pPr>
        <w:spacing w:line="276" w:lineRule="auto"/>
        <w:jc w:val="right"/>
        <w:rPr>
          <w:rFonts w:cs="Times New Roman"/>
          <w:lang w:eastAsia="ru-RU"/>
        </w:rPr>
      </w:pPr>
    </w:p>
    <w:p w14:paraId="6F6FB7F6" w14:textId="77777777" w:rsidR="00F6282A" w:rsidRDefault="005832B8">
      <w:pPr>
        <w:spacing w:line="276" w:lineRule="auto"/>
        <w:jc w:val="center"/>
        <w:rPr>
          <w:rFonts w:cs="Times New Roman"/>
          <w:b/>
          <w:bCs/>
          <w:sz w:val="28"/>
          <w:szCs w:val="28"/>
        </w:rPr>
      </w:pPr>
      <w:r>
        <w:rPr>
          <w:rFonts w:cs="Times New Roman"/>
          <w:b/>
          <w:bCs/>
          <w:sz w:val="28"/>
          <w:szCs w:val="28"/>
        </w:rPr>
        <w:t>ФОРМА</w:t>
      </w:r>
    </w:p>
    <w:tbl>
      <w:tblPr>
        <w:tblW w:w="0" w:type="auto"/>
        <w:tblLook w:val="04A0" w:firstRow="1" w:lastRow="0" w:firstColumn="1" w:lastColumn="0" w:noHBand="0" w:noVBand="1"/>
      </w:tblPr>
      <w:tblGrid>
        <w:gridCol w:w="4757"/>
        <w:gridCol w:w="4588"/>
      </w:tblGrid>
      <w:tr w:rsidR="00F6282A" w14:paraId="0D5A3F11" w14:textId="77777777">
        <w:tc>
          <w:tcPr>
            <w:tcW w:w="9345" w:type="dxa"/>
            <w:gridSpan w:val="2"/>
          </w:tcPr>
          <w:p w14:paraId="2BF154AD" w14:textId="77777777" w:rsidR="00F6282A" w:rsidRDefault="005832B8">
            <w:pPr>
              <w:pStyle w:val="a6"/>
              <w:pBdr>
                <w:bottom w:val="single" w:sz="12" w:space="1" w:color="auto"/>
              </w:pBdr>
              <w:jc w:val="center"/>
              <w:rPr>
                <w:rFonts w:ascii="Times New Roman" w:hAnsi="Times New Roman" w:cs="Times New Roman"/>
                <w:sz w:val="20"/>
                <w:szCs w:val="20"/>
              </w:rPr>
            </w:pPr>
            <w:r>
              <w:rPr>
                <w:rFonts w:ascii="Times New Roman" w:hAnsi="Times New Roman" w:cs="Times New Roman"/>
                <w:sz w:val="20"/>
                <w:szCs w:val="20"/>
              </w:rPr>
              <w:t xml:space="preserve">(указать наименование организации/индивидуального предпринимателя, юридический адрес, </w:t>
            </w:r>
            <w:r>
              <w:rPr>
                <w:rFonts w:ascii="Times New Roman" w:hAnsi="Times New Roman" w:cs="Times New Roman"/>
                <w:sz w:val="20"/>
                <w:szCs w:val="20"/>
              </w:rPr>
              <w:br/>
              <w:t>ИНН, ОГРН(ИП), контактный телефон и электронную почту)</w:t>
            </w:r>
          </w:p>
          <w:p w14:paraId="644A3182" w14:textId="77777777" w:rsidR="00F6282A" w:rsidRDefault="00F6282A">
            <w:pPr>
              <w:pStyle w:val="a6"/>
              <w:jc w:val="center"/>
              <w:rPr>
                <w:rFonts w:ascii="Times New Roman" w:hAnsi="Times New Roman" w:cs="Times New Roman"/>
                <w:i/>
                <w:iCs/>
                <w:sz w:val="21"/>
                <w:szCs w:val="18"/>
              </w:rPr>
            </w:pPr>
          </w:p>
        </w:tc>
      </w:tr>
      <w:tr w:rsidR="00F6282A" w14:paraId="32648961" w14:textId="77777777">
        <w:tc>
          <w:tcPr>
            <w:tcW w:w="4757" w:type="dxa"/>
          </w:tcPr>
          <w:p w14:paraId="5A3225CC" w14:textId="77777777" w:rsidR="00F6282A" w:rsidRDefault="00F6282A">
            <w:pPr>
              <w:pStyle w:val="a6"/>
              <w:jc w:val="center"/>
              <w:rPr>
                <w:rFonts w:ascii="Times New Roman" w:hAnsi="Times New Roman"/>
                <w:i/>
                <w:iCs/>
              </w:rPr>
            </w:pPr>
          </w:p>
        </w:tc>
        <w:tc>
          <w:tcPr>
            <w:tcW w:w="4588" w:type="dxa"/>
          </w:tcPr>
          <w:p w14:paraId="50E0ECE8" w14:textId="77777777" w:rsidR="00F6282A" w:rsidRDefault="005832B8">
            <w:pPr>
              <w:jc w:val="center"/>
              <w:rPr>
                <w:sz w:val="28"/>
              </w:rPr>
            </w:pPr>
            <w:r>
              <w:rPr>
                <w:sz w:val="28"/>
              </w:rPr>
              <w:t>Акционерное общество</w:t>
            </w:r>
          </w:p>
          <w:p w14:paraId="5FED6C67" w14:textId="77777777" w:rsidR="00F6282A" w:rsidRDefault="005832B8">
            <w:pPr>
              <w:jc w:val="center"/>
              <w:rPr>
                <w:sz w:val="28"/>
              </w:rPr>
            </w:pPr>
            <w:r>
              <w:rPr>
                <w:sz w:val="28"/>
              </w:rPr>
              <w:t>«Управляющая компания Архыз»</w:t>
            </w:r>
          </w:p>
        </w:tc>
      </w:tr>
    </w:tbl>
    <w:p w14:paraId="55F71F89" w14:textId="77777777" w:rsidR="00F6282A" w:rsidRDefault="00F6282A">
      <w:pPr>
        <w:spacing w:line="276" w:lineRule="auto"/>
        <w:jc w:val="center"/>
        <w:rPr>
          <w:rFonts w:cs="Times New Roman"/>
          <w:sz w:val="28"/>
          <w:szCs w:val="28"/>
        </w:rPr>
      </w:pPr>
    </w:p>
    <w:p w14:paraId="0481A7AF" w14:textId="77777777" w:rsidR="00F6282A" w:rsidRDefault="005832B8">
      <w:pPr>
        <w:spacing w:line="276" w:lineRule="auto"/>
        <w:jc w:val="center"/>
        <w:rPr>
          <w:rFonts w:cs="Times New Roman"/>
          <w:sz w:val="28"/>
          <w:szCs w:val="28"/>
        </w:rPr>
      </w:pPr>
      <w:r>
        <w:rPr>
          <w:rFonts w:cs="Times New Roman"/>
          <w:sz w:val="28"/>
          <w:szCs w:val="28"/>
        </w:rPr>
        <w:t>ЗАЯВЛЕНИЕ</w:t>
      </w:r>
    </w:p>
    <w:p w14:paraId="7D0AA10A" w14:textId="77777777" w:rsidR="00F6282A" w:rsidRDefault="005832B8">
      <w:pPr>
        <w:spacing w:line="276" w:lineRule="auto"/>
        <w:jc w:val="center"/>
        <w:rPr>
          <w:rFonts w:cs="Times New Roman"/>
          <w:sz w:val="28"/>
          <w:szCs w:val="28"/>
        </w:rPr>
      </w:pPr>
      <w:bookmarkStart w:id="0" w:name="_Hlk195027294"/>
      <w:r>
        <w:rPr>
          <w:rFonts w:cs="Times New Roman"/>
          <w:sz w:val="28"/>
          <w:szCs w:val="28"/>
        </w:rPr>
        <w:t>на присвоение статуса Партнёра АО «УК Архыз»</w:t>
      </w:r>
    </w:p>
    <w:bookmarkEnd w:id="0"/>
    <w:p w14:paraId="1BD0ECE1" w14:textId="77777777" w:rsidR="00F6282A" w:rsidRDefault="00F6282A">
      <w:pPr>
        <w:spacing w:line="276" w:lineRule="auto"/>
        <w:jc w:val="both"/>
        <w:rPr>
          <w:rFonts w:cs="Times New Roman"/>
          <w:sz w:val="28"/>
          <w:szCs w:val="28"/>
        </w:rPr>
      </w:pPr>
    </w:p>
    <w:p w14:paraId="391C2B1C" w14:textId="77777777" w:rsidR="00F6282A" w:rsidRDefault="005832B8">
      <w:pPr>
        <w:ind w:firstLine="708"/>
        <w:jc w:val="both"/>
        <w:rPr>
          <w:rFonts w:cs="Times New Roman"/>
          <w:sz w:val="28"/>
          <w:szCs w:val="28"/>
        </w:rPr>
      </w:pPr>
      <w:r>
        <w:rPr>
          <w:rFonts w:cs="Times New Roman"/>
          <w:sz w:val="28"/>
          <w:szCs w:val="28"/>
        </w:rPr>
        <w:t>Настоящим заявлением прошу рассмотреть возможность присвоения статуса Партнера АО «УК Архыз»</w:t>
      </w:r>
    </w:p>
    <w:p w14:paraId="08AEB3EE" w14:textId="77777777" w:rsidR="00F6282A" w:rsidRDefault="005832B8">
      <w:r>
        <w:rPr>
          <w:rFonts w:cs="Times New Roman"/>
          <w:sz w:val="28"/>
          <w:szCs w:val="28"/>
        </w:rPr>
        <w:t>__________________________________________________________________</w:t>
      </w:r>
    </w:p>
    <w:p w14:paraId="31397460" w14:textId="77777777" w:rsidR="00F6282A" w:rsidRDefault="005832B8">
      <w:pPr>
        <w:pStyle w:val="a6"/>
        <w:jc w:val="center"/>
        <w:rPr>
          <w:rFonts w:ascii="Times New Roman" w:hAnsi="Times New Roman" w:cs="Times New Roman"/>
          <w:sz w:val="20"/>
          <w:szCs w:val="20"/>
        </w:rPr>
      </w:pPr>
      <w:r>
        <w:rPr>
          <w:rFonts w:ascii="Times New Roman" w:hAnsi="Times New Roman" w:cs="Times New Roman"/>
          <w:sz w:val="20"/>
          <w:szCs w:val="20"/>
        </w:rPr>
        <w:t>(указать наименование организации/индивидуального предпринимателя)</w:t>
      </w:r>
    </w:p>
    <w:p w14:paraId="04324239" w14:textId="77777777" w:rsidR="00F6282A" w:rsidRDefault="005832B8">
      <w:pPr>
        <w:spacing w:line="276" w:lineRule="auto"/>
        <w:jc w:val="both"/>
        <w:rPr>
          <w:rFonts w:cs="Times New Roman"/>
          <w:sz w:val="28"/>
          <w:szCs w:val="28"/>
        </w:rPr>
      </w:pPr>
      <w:r>
        <w:rPr>
          <w:rFonts w:cs="Times New Roman"/>
          <w:sz w:val="28"/>
          <w:szCs w:val="28"/>
        </w:rPr>
        <w:t>подтверждаю ознакомление и гарантирую исполнение всех нижеизложенных условий:</w:t>
      </w:r>
    </w:p>
    <w:p w14:paraId="172332CA" w14:textId="77777777" w:rsidR="00F6282A" w:rsidRDefault="005832B8">
      <w:pPr>
        <w:spacing w:line="276" w:lineRule="auto"/>
        <w:jc w:val="center"/>
        <w:rPr>
          <w:rFonts w:cs="Times New Roman"/>
          <w:b/>
          <w:bCs/>
          <w:sz w:val="28"/>
          <w:szCs w:val="28"/>
        </w:rPr>
      </w:pPr>
      <w:r>
        <w:rPr>
          <w:rFonts w:cs="Times New Roman"/>
          <w:b/>
          <w:bCs/>
          <w:sz w:val="28"/>
          <w:szCs w:val="28"/>
        </w:rPr>
        <w:t>1. Термины, используемые в настоящем Заявлении</w:t>
      </w:r>
    </w:p>
    <w:p w14:paraId="3C603E0F" w14:textId="77777777" w:rsidR="00F6282A" w:rsidRDefault="005832B8">
      <w:pPr>
        <w:spacing w:line="276" w:lineRule="auto"/>
        <w:ind w:firstLine="708"/>
        <w:jc w:val="both"/>
        <w:rPr>
          <w:rFonts w:cs="Times New Roman"/>
          <w:b/>
          <w:bCs/>
          <w:sz w:val="28"/>
          <w:szCs w:val="28"/>
        </w:rPr>
      </w:pPr>
      <w:r>
        <w:rPr>
          <w:rFonts w:cs="Times New Roman"/>
          <w:b/>
          <w:bCs/>
          <w:sz w:val="28"/>
          <w:szCs w:val="28"/>
        </w:rPr>
        <w:t>Аккредитованный экскурсовод</w:t>
      </w:r>
      <w:r>
        <w:rPr>
          <w:rFonts w:cs="Times New Roman"/>
          <w:sz w:val="28"/>
          <w:szCs w:val="28"/>
        </w:rPr>
        <w:t xml:space="preserve"> – физическое лицо, представляющее интересы Заявителя, имеющее полномочия для расчетов в кассе Курорта при условии включения в реестр аккредитованных экскурсоводов                        АО «УК Архыз», на основании доверенности Заявителя согласно форме           АО «УК Архыз».</w:t>
      </w:r>
      <w:r>
        <w:rPr>
          <w:rFonts w:cs="Times New Roman"/>
          <w:b/>
          <w:bCs/>
          <w:sz w:val="28"/>
          <w:szCs w:val="28"/>
        </w:rPr>
        <w:t xml:space="preserve"> </w:t>
      </w:r>
    </w:p>
    <w:p w14:paraId="533994A6" w14:textId="77777777" w:rsidR="00F6282A" w:rsidRDefault="005832B8">
      <w:pPr>
        <w:spacing w:line="276" w:lineRule="auto"/>
        <w:ind w:firstLine="708"/>
        <w:jc w:val="both"/>
        <w:rPr>
          <w:rFonts w:cs="Times New Roman"/>
          <w:sz w:val="28"/>
          <w:szCs w:val="28"/>
        </w:rPr>
      </w:pPr>
      <w:r>
        <w:rPr>
          <w:rFonts w:cs="Times New Roman"/>
          <w:b/>
          <w:bCs/>
          <w:sz w:val="28"/>
          <w:szCs w:val="28"/>
        </w:rPr>
        <w:t>Билет</w:t>
      </w:r>
      <w:r>
        <w:rPr>
          <w:rFonts w:cs="Times New Roman"/>
          <w:sz w:val="28"/>
          <w:szCs w:val="28"/>
        </w:rPr>
        <w:t xml:space="preserve"> – документ, удостоверяющий право на получение услуги пользования канатными дорогами Курорта в экскурсионном режиме, согласно действующим тарифам Общества на такие услуги.</w:t>
      </w:r>
    </w:p>
    <w:p w14:paraId="63087DEB" w14:textId="77777777" w:rsidR="00F6282A" w:rsidRDefault="005832B8">
      <w:pPr>
        <w:spacing w:line="276" w:lineRule="auto"/>
        <w:ind w:firstLine="708"/>
        <w:jc w:val="both"/>
        <w:rPr>
          <w:rFonts w:cs="Times New Roman"/>
          <w:sz w:val="28"/>
          <w:szCs w:val="28"/>
        </w:rPr>
      </w:pPr>
      <w:r>
        <w:rPr>
          <w:rFonts w:cs="Times New Roman"/>
          <w:b/>
          <w:bCs/>
          <w:sz w:val="28"/>
          <w:szCs w:val="28"/>
        </w:rPr>
        <w:t>Заявитель</w:t>
      </w:r>
      <w:r>
        <w:rPr>
          <w:rFonts w:cs="Times New Roman"/>
          <w:sz w:val="28"/>
          <w:szCs w:val="28"/>
        </w:rPr>
        <w:t xml:space="preserve"> – индивидуальный предприниматель или юридическое лицо, направивший(ее) настоящее Заявление на присвоение статуса Партнёра             АО «УК Архыз».</w:t>
      </w:r>
    </w:p>
    <w:p w14:paraId="57D38380" w14:textId="77777777" w:rsidR="00F6282A" w:rsidRDefault="005832B8">
      <w:pPr>
        <w:spacing w:line="276" w:lineRule="auto"/>
        <w:ind w:firstLine="708"/>
        <w:jc w:val="both"/>
        <w:rPr>
          <w:rFonts w:cs="Times New Roman"/>
          <w:sz w:val="28"/>
          <w:szCs w:val="28"/>
        </w:rPr>
      </w:pPr>
      <w:r>
        <w:rPr>
          <w:rFonts w:cs="Times New Roman"/>
          <w:b/>
          <w:bCs/>
          <w:sz w:val="28"/>
          <w:szCs w:val="28"/>
        </w:rPr>
        <w:t>Курорт</w:t>
      </w:r>
      <w:r>
        <w:rPr>
          <w:rFonts w:cs="Times New Roman"/>
          <w:sz w:val="28"/>
          <w:szCs w:val="28"/>
        </w:rPr>
        <w:t xml:space="preserve"> – Территория всесезонного туристско-рекреационного комплекса «Архыз», расположенного по адресу: Карачаево-Черкесская Республика, Зеленчукский район, с. Архыз.</w:t>
      </w:r>
    </w:p>
    <w:p w14:paraId="6868AB40" w14:textId="77777777" w:rsidR="00F6282A" w:rsidRDefault="005832B8">
      <w:pPr>
        <w:spacing w:line="276" w:lineRule="auto"/>
        <w:ind w:firstLine="708"/>
        <w:jc w:val="both"/>
        <w:rPr>
          <w:rFonts w:cs="Times New Roman"/>
          <w:sz w:val="28"/>
          <w:szCs w:val="28"/>
        </w:rPr>
      </w:pPr>
      <w:r>
        <w:rPr>
          <w:rFonts w:cs="Times New Roman"/>
          <w:b/>
          <w:bCs/>
          <w:sz w:val="28"/>
          <w:szCs w:val="28"/>
        </w:rPr>
        <w:t>Партнёр</w:t>
      </w:r>
      <w:r>
        <w:rPr>
          <w:rFonts w:cs="Times New Roman"/>
          <w:sz w:val="28"/>
          <w:szCs w:val="28"/>
        </w:rPr>
        <w:t xml:space="preserve"> – Заявитель, кандидатура которого рассмотрена                     АО «УК Архыз» и подтверждена ответным письмом АО «УК Архыз», из которого явно следует о придании Заявителю статуса Партнёра.</w:t>
      </w:r>
    </w:p>
    <w:p w14:paraId="127EA9B8" w14:textId="77777777" w:rsidR="00F6282A" w:rsidRDefault="005832B8">
      <w:pPr>
        <w:spacing w:line="276" w:lineRule="auto"/>
        <w:ind w:firstLine="708"/>
        <w:jc w:val="both"/>
        <w:rPr>
          <w:rFonts w:cs="Times New Roman"/>
          <w:sz w:val="28"/>
          <w:szCs w:val="28"/>
        </w:rPr>
      </w:pPr>
      <w:r>
        <w:rPr>
          <w:rFonts w:cs="Times New Roman"/>
          <w:b/>
          <w:bCs/>
          <w:sz w:val="28"/>
          <w:szCs w:val="28"/>
        </w:rPr>
        <w:t>ППКД</w:t>
      </w:r>
      <w:r>
        <w:rPr>
          <w:rFonts w:cs="Times New Roman"/>
          <w:sz w:val="28"/>
          <w:szCs w:val="28"/>
        </w:rPr>
        <w:t xml:space="preserve"> – подвесные пассажирские канатные дороги гондольного           и кресельного типа, расположенные на территории ВТРК «Архыз». </w:t>
      </w:r>
    </w:p>
    <w:p w14:paraId="2041A7CD" w14:textId="77777777" w:rsidR="00F6282A" w:rsidRDefault="005832B8">
      <w:pPr>
        <w:spacing w:line="276" w:lineRule="auto"/>
        <w:ind w:firstLine="708"/>
        <w:jc w:val="both"/>
        <w:rPr>
          <w:rFonts w:cs="Times New Roman"/>
          <w:sz w:val="28"/>
          <w:szCs w:val="28"/>
        </w:rPr>
      </w:pPr>
      <w:r>
        <w:rPr>
          <w:rFonts w:cs="Times New Roman"/>
          <w:b/>
          <w:bCs/>
          <w:sz w:val="28"/>
          <w:szCs w:val="28"/>
        </w:rPr>
        <w:t>Реестр аккредитованных экскурсоводов АО «УК Архыз»</w:t>
      </w:r>
      <w:r>
        <w:rPr>
          <w:rFonts w:cs="Times New Roman"/>
          <w:sz w:val="28"/>
          <w:szCs w:val="28"/>
        </w:rPr>
        <w:t xml:space="preserve"> - систематизированная совокупность данных о Партнерах и физических лицах, уполномоченных представлять интересы Партнеров на территории           ВТРК «Архыз», в форме таблицы в электронном формате, хранящаяся           на сервере кассового узла и актуализируемая на основании доверенностей    по форме АО «УК Архыз».</w:t>
      </w:r>
    </w:p>
    <w:p w14:paraId="11CF208B" w14:textId="77777777" w:rsidR="00F6282A" w:rsidRDefault="005832B8">
      <w:pPr>
        <w:spacing w:line="276" w:lineRule="auto"/>
        <w:jc w:val="center"/>
        <w:rPr>
          <w:rFonts w:cs="Times New Roman"/>
          <w:b/>
          <w:bCs/>
          <w:sz w:val="28"/>
          <w:szCs w:val="28"/>
        </w:rPr>
      </w:pPr>
      <w:r>
        <w:rPr>
          <w:rFonts w:cs="Times New Roman"/>
          <w:b/>
          <w:bCs/>
          <w:sz w:val="28"/>
          <w:szCs w:val="28"/>
        </w:rPr>
        <w:lastRenderedPageBreak/>
        <w:t>2. Предмет Заявления</w:t>
      </w:r>
    </w:p>
    <w:p w14:paraId="52202965" w14:textId="77777777" w:rsidR="00F6282A" w:rsidRDefault="005832B8">
      <w:pPr>
        <w:spacing w:line="276" w:lineRule="auto"/>
        <w:ind w:firstLine="708"/>
        <w:jc w:val="both"/>
        <w:rPr>
          <w:rFonts w:cs="Times New Roman"/>
          <w:sz w:val="28"/>
          <w:szCs w:val="28"/>
        </w:rPr>
      </w:pPr>
      <w:r>
        <w:rPr>
          <w:rFonts w:cs="Times New Roman"/>
          <w:sz w:val="28"/>
          <w:szCs w:val="28"/>
        </w:rPr>
        <w:t>2.1. Настоящее Заявление определяет намерения и направления волеизъявлений Заявителя, направленных к АО «УК Архыз», в части придания Заявителю статуса Партнёра АО «УК Архыз», с целью дальнейшего получения права на приобретение Билетов на услуги          ППКД ВТРК «Архыз» по специальным тарифам для партнеров, для их последующей реализации участникам организованных туристических групп (далее -Посетители).</w:t>
      </w:r>
    </w:p>
    <w:p w14:paraId="36E0EAAC" w14:textId="77777777" w:rsidR="00F6282A" w:rsidRDefault="005832B8">
      <w:pPr>
        <w:spacing w:line="276" w:lineRule="auto"/>
        <w:ind w:firstLine="708"/>
        <w:jc w:val="center"/>
        <w:rPr>
          <w:rFonts w:cs="Times New Roman"/>
          <w:b/>
          <w:bCs/>
          <w:sz w:val="28"/>
          <w:szCs w:val="28"/>
        </w:rPr>
      </w:pPr>
      <w:r>
        <w:rPr>
          <w:rFonts w:cs="Times New Roman"/>
          <w:b/>
          <w:bCs/>
          <w:sz w:val="28"/>
          <w:szCs w:val="28"/>
        </w:rPr>
        <w:t>3. Права и обязанности Партнёра</w:t>
      </w:r>
    </w:p>
    <w:p w14:paraId="6D97A04C" w14:textId="77777777" w:rsidR="00F6282A" w:rsidRDefault="005832B8">
      <w:pPr>
        <w:spacing w:line="276" w:lineRule="auto"/>
        <w:jc w:val="both"/>
        <w:rPr>
          <w:rFonts w:cs="Times New Roman"/>
          <w:sz w:val="28"/>
          <w:szCs w:val="28"/>
        </w:rPr>
      </w:pPr>
      <w:r>
        <w:rPr>
          <w:rFonts w:cs="Times New Roman"/>
          <w:sz w:val="28"/>
          <w:szCs w:val="28"/>
        </w:rPr>
        <w:t>3.1. Партнёр обязуется:</w:t>
      </w:r>
    </w:p>
    <w:p w14:paraId="6CED7F50" w14:textId="77777777" w:rsidR="00F6282A" w:rsidRDefault="005832B8">
      <w:pPr>
        <w:spacing w:line="276" w:lineRule="auto"/>
        <w:jc w:val="both"/>
        <w:rPr>
          <w:rFonts w:cs="Times New Roman"/>
          <w:sz w:val="28"/>
          <w:szCs w:val="28"/>
        </w:rPr>
      </w:pPr>
      <w:r>
        <w:rPr>
          <w:rFonts w:cs="Times New Roman"/>
          <w:sz w:val="28"/>
          <w:szCs w:val="28"/>
        </w:rPr>
        <w:t>3.1.1. Не осуществлять финансовую деятельность на территории Курорта    по реализации Билетов.</w:t>
      </w:r>
    </w:p>
    <w:p w14:paraId="6E3A1C11" w14:textId="77777777" w:rsidR="00F6282A" w:rsidRDefault="005832B8">
      <w:pPr>
        <w:spacing w:line="276" w:lineRule="auto"/>
        <w:jc w:val="both"/>
        <w:rPr>
          <w:rFonts w:cs="Times New Roman"/>
          <w:sz w:val="28"/>
          <w:szCs w:val="28"/>
        </w:rPr>
      </w:pPr>
      <w:r>
        <w:rPr>
          <w:rFonts w:cs="Times New Roman"/>
          <w:sz w:val="28"/>
          <w:szCs w:val="28"/>
        </w:rPr>
        <w:t>3.1.2. Не осуществлять деятельность по реализации Билетов, приобретенных не у АО «УК Архыз» в рамках и в пределах срока действия настоящего Заявления.</w:t>
      </w:r>
    </w:p>
    <w:p w14:paraId="4653A9B1" w14:textId="77777777" w:rsidR="00F6282A" w:rsidRDefault="005832B8">
      <w:pPr>
        <w:spacing w:line="276" w:lineRule="auto"/>
        <w:jc w:val="both"/>
        <w:rPr>
          <w:rFonts w:cs="Times New Roman"/>
          <w:sz w:val="28"/>
          <w:szCs w:val="28"/>
        </w:rPr>
      </w:pPr>
      <w:r>
        <w:rPr>
          <w:rFonts w:cs="Times New Roman"/>
          <w:sz w:val="28"/>
          <w:szCs w:val="28"/>
        </w:rPr>
        <w:t>3.1.3. Реализовывать Билеты исключительно в соответствии с утвержденной АО «УК Архыз» стоимостью, размещенной на наружных носителях               и на интернет-ресурсах АО «УК Архыз».</w:t>
      </w:r>
    </w:p>
    <w:p w14:paraId="12A1CC56" w14:textId="77777777" w:rsidR="00F6282A" w:rsidRDefault="005832B8">
      <w:pPr>
        <w:spacing w:line="276" w:lineRule="auto"/>
        <w:jc w:val="both"/>
        <w:rPr>
          <w:rFonts w:cs="Times New Roman"/>
          <w:sz w:val="28"/>
          <w:szCs w:val="28"/>
        </w:rPr>
      </w:pPr>
      <w:r>
        <w:rPr>
          <w:rFonts w:cs="Times New Roman"/>
          <w:sz w:val="28"/>
          <w:szCs w:val="28"/>
        </w:rPr>
        <w:t>3.1.4. Довести до сведения посетителей полную и достоверную информацию об услугах Курорта, о режиме работы, правилах поведения пассажиров         на ППКД, о правилах поведения на горнолыжных трассах, о правилах поведения на территории Курорта, о правилах пользования услугами Курорта, и иные правила нахождения на Курорте.</w:t>
      </w:r>
    </w:p>
    <w:p w14:paraId="6428BB55" w14:textId="77777777" w:rsidR="00F6282A" w:rsidRDefault="005832B8">
      <w:pPr>
        <w:spacing w:line="276" w:lineRule="auto"/>
        <w:jc w:val="both"/>
        <w:rPr>
          <w:rFonts w:cs="Times New Roman"/>
          <w:sz w:val="28"/>
          <w:szCs w:val="28"/>
        </w:rPr>
      </w:pPr>
      <w:r>
        <w:rPr>
          <w:rFonts w:cs="Times New Roman"/>
          <w:sz w:val="28"/>
          <w:szCs w:val="28"/>
        </w:rPr>
        <w:t>3.1.5. Предоставлять в письменной форме, посредством направления должным образом заполненной доверенности по форме АО «УК Архыз»,      на адрес электронной почты delo@resort-arkhyz.ru информацию                     об Аккредитованных экскурсоводах Партнёра. В случае изменения данных Аккредитованных экскурсоводов Партнёр обязуется за 5 (пять) календарных дней до предполагаемой даты приобретения Билетов предоставить               АО «УК Архыз» посредством электронной почты актуальный список Аккредитованных экскурсоводов.</w:t>
      </w:r>
    </w:p>
    <w:p w14:paraId="09A79FA6" w14:textId="77777777" w:rsidR="00F6282A" w:rsidRDefault="005832B8">
      <w:pPr>
        <w:spacing w:line="276" w:lineRule="auto"/>
        <w:jc w:val="both"/>
        <w:rPr>
          <w:rFonts w:cs="Times New Roman"/>
          <w:sz w:val="28"/>
          <w:szCs w:val="28"/>
        </w:rPr>
      </w:pPr>
      <w:r>
        <w:rPr>
          <w:rFonts w:cs="Times New Roman"/>
          <w:sz w:val="28"/>
          <w:szCs w:val="28"/>
        </w:rPr>
        <w:t>3.1.6. Не разглашать третьим лицам информацию об АО «УК Архыз»             и взаимоотношениях с АО «УК Архыз», которая не содержится в открытых источниках.</w:t>
      </w:r>
    </w:p>
    <w:p w14:paraId="7EA448C4" w14:textId="77777777" w:rsidR="00F6282A" w:rsidRDefault="005832B8">
      <w:pPr>
        <w:spacing w:line="276" w:lineRule="auto"/>
        <w:jc w:val="both"/>
        <w:rPr>
          <w:rFonts w:cs="Times New Roman"/>
          <w:sz w:val="28"/>
          <w:szCs w:val="28"/>
        </w:rPr>
      </w:pPr>
      <w:r>
        <w:rPr>
          <w:rFonts w:cs="Times New Roman"/>
          <w:sz w:val="28"/>
          <w:szCs w:val="28"/>
        </w:rPr>
        <w:t>3.1.7. Осуществлять передачу туристических Билетов участникам организованных туристических групп Аккредитованными экскурсоводами исключительно в точке, указанной на официальном сайте АО «УК Архыз»      в сети Интернет, расположенной по адресу https://resort-arkhyz.ru/business/cooperation/partners/.</w:t>
      </w:r>
    </w:p>
    <w:p w14:paraId="7F888082" w14:textId="77777777" w:rsidR="00F6282A" w:rsidRDefault="005832B8">
      <w:pPr>
        <w:spacing w:line="276" w:lineRule="auto"/>
        <w:jc w:val="both"/>
        <w:rPr>
          <w:rFonts w:cs="Times New Roman"/>
          <w:sz w:val="28"/>
          <w:szCs w:val="28"/>
        </w:rPr>
      </w:pPr>
      <w:r>
        <w:rPr>
          <w:rFonts w:cs="Times New Roman"/>
          <w:sz w:val="28"/>
          <w:szCs w:val="28"/>
        </w:rPr>
        <w:t xml:space="preserve">3.1.8. Подписывая настоящее Заявление, Заявитель подтверждает,                что он ознакомился с Правилами АО «УК Архыз», размещенными                 на официальном сайте АО «УК Архыз» в сети Интернет, расположенными   по </w:t>
      </w:r>
      <w:r>
        <w:rPr>
          <w:rFonts w:cs="Times New Roman"/>
          <w:sz w:val="28"/>
          <w:szCs w:val="28"/>
        </w:rPr>
        <w:lastRenderedPageBreak/>
        <w:t>адресу https://resort-arkhyz.ru/rules/, и даёт своё согласие на обработку своих персональных данных, а также гарантирует, что получил согласие всех лиц, персональные данные которых были или будут переданы                       АО «УК Архыз», на передачу их персональных данных АО «УК Архыз» для последующей обработки таких данных.</w:t>
      </w:r>
    </w:p>
    <w:p w14:paraId="32B6FE6D" w14:textId="4900361E" w:rsidR="00F6282A" w:rsidRPr="00583652" w:rsidRDefault="005832B8">
      <w:pPr>
        <w:spacing w:line="276" w:lineRule="auto"/>
        <w:jc w:val="both"/>
        <w:rPr>
          <w:rFonts w:cs="Times New Roman"/>
          <w:sz w:val="28"/>
          <w:szCs w:val="28"/>
        </w:rPr>
      </w:pPr>
      <w:r>
        <w:rPr>
          <w:rFonts w:cs="Times New Roman"/>
          <w:sz w:val="28"/>
          <w:szCs w:val="28"/>
        </w:rPr>
        <w:t>3.1.9.</w:t>
      </w:r>
      <w:r w:rsidRPr="00011984">
        <w:rPr>
          <w:rFonts w:cs="Times New Roman"/>
          <w:sz w:val="28"/>
          <w:szCs w:val="28"/>
        </w:rPr>
        <w:t xml:space="preserve"> </w:t>
      </w:r>
      <w:r w:rsidR="00011984" w:rsidRPr="00011984">
        <w:rPr>
          <w:rFonts w:cs="Times New Roman"/>
          <w:sz w:val="28"/>
          <w:szCs w:val="28"/>
        </w:rPr>
        <w:t>Не передавать Билеты аккредитованных экскурсоводов Партнёра третьим лицам.</w:t>
      </w:r>
    </w:p>
    <w:p w14:paraId="314B7789" w14:textId="77777777" w:rsidR="00F6282A" w:rsidRDefault="005832B8" w:rsidP="00011984">
      <w:pPr>
        <w:spacing w:line="276" w:lineRule="auto"/>
        <w:jc w:val="both"/>
        <w:rPr>
          <w:rFonts w:cs="Times New Roman"/>
          <w:sz w:val="28"/>
          <w:szCs w:val="28"/>
        </w:rPr>
      </w:pPr>
      <w:r>
        <w:rPr>
          <w:rFonts w:cs="Times New Roman"/>
          <w:sz w:val="28"/>
          <w:szCs w:val="28"/>
        </w:rPr>
        <w:t xml:space="preserve">3.2. Партнёр вправе: </w:t>
      </w:r>
    </w:p>
    <w:p w14:paraId="373597BD" w14:textId="77777777" w:rsidR="00F6282A" w:rsidRDefault="005832B8">
      <w:pPr>
        <w:spacing w:line="276" w:lineRule="auto"/>
        <w:jc w:val="both"/>
        <w:rPr>
          <w:rFonts w:cs="Times New Roman"/>
          <w:sz w:val="28"/>
          <w:szCs w:val="28"/>
        </w:rPr>
      </w:pPr>
      <w:r>
        <w:rPr>
          <w:rFonts w:cs="Times New Roman"/>
          <w:sz w:val="28"/>
          <w:szCs w:val="28"/>
        </w:rPr>
        <w:t>3.2.1. Приобретать Билеты на ППКД самостоятельно, либо через Аккредитованных экскурсоводов  посредством наличного или безналичного расчета согласно утвержденным тарифам для партнеров, действующим         на момент совершения Партнёром покупки. Утверждение тарифов осуществляется локально-нормативными актами АО «УК Архыз»,                   с применением следующих условий:</w:t>
      </w:r>
    </w:p>
    <w:p w14:paraId="1E0B06C1" w14:textId="77777777" w:rsidR="00F6282A" w:rsidRDefault="005832B8">
      <w:pPr>
        <w:spacing w:line="276" w:lineRule="auto"/>
        <w:ind w:firstLine="708"/>
        <w:jc w:val="both"/>
        <w:rPr>
          <w:rFonts w:cs="Times New Roman"/>
          <w:sz w:val="28"/>
          <w:szCs w:val="28"/>
        </w:rPr>
      </w:pPr>
      <w:r>
        <w:rPr>
          <w:rFonts w:cs="Times New Roman"/>
          <w:sz w:val="28"/>
          <w:szCs w:val="28"/>
        </w:rPr>
        <w:t>– Тарифная линейка «ОПТ» (-25% от базовой стоимости тарифов).</w:t>
      </w:r>
    </w:p>
    <w:p w14:paraId="280ECC78" w14:textId="77777777" w:rsidR="00F6282A" w:rsidRDefault="005832B8">
      <w:pPr>
        <w:spacing w:line="276" w:lineRule="auto"/>
        <w:ind w:firstLine="708"/>
        <w:jc w:val="both"/>
        <w:rPr>
          <w:rFonts w:cs="Times New Roman"/>
          <w:sz w:val="28"/>
          <w:szCs w:val="28"/>
        </w:rPr>
      </w:pPr>
      <w:r>
        <w:rPr>
          <w:rFonts w:cs="Times New Roman"/>
          <w:sz w:val="28"/>
          <w:szCs w:val="28"/>
        </w:rPr>
        <w:t>– 1 Билет «Премиальный» за каждые полные 25 выкупленных билетов тарифной линейки «ОПТ».</w:t>
      </w:r>
    </w:p>
    <w:p w14:paraId="5AC6CD77" w14:textId="77777777" w:rsidR="00F6282A" w:rsidRDefault="005832B8">
      <w:pPr>
        <w:spacing w:line="276" w:lineRule="auto"/>
        <w:jc w:val="both"/>
        <w:rPr>
          <w:rFonts w:cs="Times New Roman"/>
          <w:sz w:val="28"/>
          <w:szCs w:val="28"/>
        </w:rPr>
      </w:pPr>
      <w:r>
        <w:rPr>
          <w:rFonts w:cs="Times New Roman"/>
          <w:sz w:val="28"/>
          <w:szCs w:val="28"/>
        </w:rPr>
        <w:t>3.1.2. Получать от АО «УК Архыз» предоставление доступа Аккредитованным экскурсоводам Партнёра на ППКД Курорта с момента утверждения статуса Партнёра и вплоть до 31.10.2025 включительно, посредством реализации специального персонализированного тарифа «Билет экскурсовода». (Общество оставляет за собой право изменить срок действия тарифа «Билет экскурсовода)</w:t>
      </w:r>
    </w:p>
    <w:p w14:paraId="17C53F13" w14:textId="77777777" w:rsidR="00F6282A" w:rsidRDefault="005832B8">
      <w:pPr>
        <w:spacing w:line="276" w:lineRule="auto"/>
        <w:jc w:val="center"/>
        <w:rPr>
          <w:rFonts w:cs="Times New Roman"/>
          <w:b/>
          <w:bCs/>
          <w:sz w:val="28"/>
          <w:szCs w:val="28"/>
        </w:rPr>
      </w:pPr>
      <w:r>
        <w:rPr>
          <w:rFonts w:cs="Times New Roman"/>
          <w:b/>
          <w:bCs/>
          <w:sz w:val="28"/>
          <w:szCs w:val="28"/>
        </w:rPr>
        <w:t>4.</w:t>
      </w:r>
      <w:r>
        <w:rPr>
          <w:rFonts w:cs="Times New Roman"/>
          <w:b/>
          <w:bCs/>
          <w:sz w:val="28"/>
          <w:szCs w:val="28"/>
        </w:rPr>
        <w:tab/>
        <w:t>Ответственность Партнёра</w:t>
      </w:r>
    </w:p>
    <w:p w14:paraId="05118483" w14:textId="77777777" w:rsidR="00F6282A" w:rsidRDefault="005832B8">
      <w:pPr>
        <w:spacing w:line="276" w:lineRule="auto"/>
        <w:ind w:firstLine="708"/>
        <w:jc w:val="both"/>
        <w:rPr>
          <w:rFonts w:cs="Times New Roman"/>
          <w:sz w:val="28"/>
          <w:szCs w:val="28"/>
        </w:rPr>
      </w:pPr>
      <w:r>
        <w:rPr>
          <w:rFonts w:cs="Times New Roman"/>
          <w:sz w:val="28"/>
          <w:szCs w:val="28"/>
        </w:rPr>
        <w:t>4.1. Партнёр несёт ответственность в соответствии с действующим законодательством Российской Федерации.</w:t>
      </w:r>
    </w:p>
    <w:p w14:paraId="0C154972" w14:textId="77777777" w:rsidR="00F6282A" w:rsidRDefault="005832B8">
      <w:pPr>
        <w:spacing w:line="276" w:lineRule="auto"/>
        <w:ind w:firstLine="708"/>
        <w:jc w:val="both"/>
        <w:rPr>
          <w:rFonts w:cs="Times New Roman"/>
          <w:sz w:val="28"/>
          <w:szCs w:val="28"/>
        </w:rPr>
      </w:pPr>
      <w:r>
        <w:rPr>
          <w:rFonts w:cs="Times New Roman"/>
          <w:sz w:val="28"/>
          <w:szCs w:val="28"/>
        </w:rPr>
        <w:t>4.2. В случае выявления АО «УК Архыз» факта нарушения Партнёром соблюдения условий настоящего Заявления, выявленные в момент нарушения Билеты подлежат блокировке, и применяются следующие штрафные санкции:</w:t>
      </w:r>
    </w:p>
    <w:p w14:paraId="27AF4234" w14:textId="77777777" w:rsidR="00F6282A" w:rsidRDefault="005832B8">
      <w:pPr>
        <w:spacing w:line="276" w:lineRule="auto"/>
        <w:ind w:firstLine="708"/>
        <w:jc w:val="both"/>
        <w:rPr>
          <w:rFonts w:cs="Times New Roman"/>
          <w:sz w:val="28"/>
          <w:szCs w:val="28"/>
        </w:rPr>
      </w:pPr>
      <w:r>
        <w:rPr>
          <w:rFonts w:cs="Times New Roman"/>
          <w:sz w:val="28"/>
          <w:szCs w:val="28"/>
        </w:rPr>
        <w:t xml:space="preserve">– при однократном нарушении – штраф в размере 50 000 (пятьдесят тысяч) рублей; </w:t>
      </w:r>
    </w:p>
    <w:p w14:paraId="098B89AE" w14:textId="77777777" w:rsidR="00F6282A" w:rsidRDefault="005832B8">
      <w:pPr>
        <w:spacing w:line="276" w:lineRule="auto"/>
        <w:ind w:firstLine="708"/>
        <w:jc w:val="both"/>
        <w:rPr>
          <w:rFonts w:cs="Times New Roman"/>
          <w:sz w:val="28"/>
          <w:szCs w:val="28"/>
        </w:rPr>
      </w:pPr>
      <w:r>
        <w:rPr>
          <w:rFonts w:cs="Times New Roman"/>
          <w:sz w:val="28"/>
          <w:szCs w:val="28"/>
        </w:rPr>
        <w:t xml:space="preserve">– при повторном выявлении факта нарушения – штраф в размере 100 000 (сто тысяч) рублей; </w:t>
      </w:r>
    </w:p>
    <w:p w14:paraId="492D81F2" w14:textId="77777777" w:rsidR="00F6282A" w:rsidRDefault="005832B8">
      <w:pPr>
        <w:spacing w:line="276" w:lineRule="auto"/>
        <w:ind w:firstLine="708"/>
        <w:jc w:val="both"/>
        <w:rPr>
          <w:rFonts w:cs="Times New Roman"/>
          <w:sz w:val="28"/>
          <w:szCs w:val="28"/>
        </w:rPr>
      </w:pPr>
      <w:r>
        <w:rPr>
          <w:rFonts w:cs="Times New Roman"/>
          <w:sz w:val="28"/>
          <w:szCs w:val="28"/>
        </w:rPr>
        <w:t>– при выявлении факта третьего нарушения – штраф в размере 150 000 (сто пятьдесят тысяч) рублей, также АО «УК Архыз» вправе лишить Партнёра статуса Партнёра АО «УК Архыз», путем направления письменного уведомления посредством электронной почты, при этом датой исключения является дата направления письменного уведомления.</w:t>
      </w:r>
    </w:p>
    <w:p w14:paraId="71DF016B" w14:textId="77777777" w:rsidR="00F6282A" w:rsidRDefault="005832B8">
      <w:pPr>
        <w:spacing w:line="276" w:lineRule="auto"/>
        <w:jc w:val="both"/>
        <w:rPr>
          <w:rFonts w:cs="Times New Roman"/>
          <w:sz w:val="28"/>
          <w:szCs w:val="28"/>
        </w:rPr>
      </w:pPr>
      <w:r>
        <w:rPr>
          <w:rFonts w:cs="Times New Roman"/>
          <w:sz w:val="28"/>
          <w:szCs w:val="28"/>
        </w:rPr>
        <w:t>Факт нарушения фиксируется посредством составления Акта, составленного АО «УК Архыз».</w:t>
      </w:r>
    </w:p>
    <w:p w14:paraId="162A6BA1" w14:textId="77777777" w:rsidR="00011984" w:rsidRPr="00583652" w:rsidRDefault="005832B8" w:rsidP="00011984">
      <w:pPr>
        <w:spacing w:line="276" w:lineRule="auto"/>
        <w:jc w:val="both"/>
      </w:pPr>
      <w:r>
        <w:rPr>
          <w:rFonts w:cs="Times New Roman"/>
          <w:sz w:val="28"/>
          <w:szCs w:val="28"/>
        </w:rPr>
        <w:t xml:space="preserve">4.3. </w:t>
      </w:r>
      <w:r w:rsidR="00011984" w:rsidRPr="00011984">
        <w:rPr>
          <w:rFonts w:cs="Times New Roman"/>
          <w:sz w:val="28"/>
          <w:szCs w:val="28"/>
        </w:rPr>
        <w:t xml:space="preserve">В случае выявления АО «УК Архыз» факта нарушения Партнёром п.3.1.9 </w:t>
      </w:r>
      <w:r w:rsidR="00011984" w:rsidRPr="00011984">
        <w:rPr>
          <w:rFonts w:cs="Times New Roman"/>
          <w:sz w:val="28"/>
          <w:szCs w:val="28"/>
        </w:rPr>
        <w:lastRenderedPageBreak/>
        <w:t>настоящего Заявления, выявленные в момент нарушения Билеты подлежат блокировке, и применяются следующие штрафные санкции:</w:t>
      </w:r>
      <w:r w:rsidR="00011984" w:rsidRPr="00011984">
        <w:rPr>
          <w:rFonts w:cs="Times New Roman"/>
          <w:sz w:val="28"/>
          <w:szCs w:val="28"/>
        </w:rPr>
        <w:br/>
        <w:t>– при однократном нарушении – Билет Партнера блокируется и Партнер в безусловном порядке должен оплатить стоимость билета по действующему тарифу. </w:t>
      </w:r>
      <w:r w:rsidR="00011984" w:rsidRPr="00011984">
        <w:rPr>
          <w:rFonts w:cs="Times New Roman"/>
          <w:sz w:val="28"/>
          <w:szCs w:val="28"/>
        </w:rPr>
        <w:br/>
        <w:t>– при повторном выявлении факта нарушения АО «УК Архыз» вправе исключить сотрудника Партнёра из реестра аккредитованных гидов АО «УК Архыз», путем направления письменного уведомления посредством электронной почты, при этом датой исключения является дата направления письменного уведомления</w:t>
      </w:r>
      <w:r w:rsidR="00011984">
        <w:rPr>
          <w:rFonts w:ascii="Arial" w:hAnsi="Arial" w:cs="Arial"/>
          <w:color w:val="000000"/>
          <w:sz w:val="20"/>
          <w:szCs w:val="20"/>
        </w:rPr>
        <w:t>.</w:t>
      </w:r>
      <w:r w:rsidR="00011984">
        <w:t xml:space="preserve"> </w:t>
      </w:r>
    </w:p>
    <w:p w14:paraId="5B13F6FF" w14:textId="2232E93C" w:rsidR="00F6282A" w:rsidRDefault="005832B8" w:rsidP="00011984">
      <w:pPr>
        <w:spacing w:line="276" w:lineRule="auto"/>
        <w:jc w:val="both"/>
        <w:rPr>
          <w:rFonts w:cs="Times New Roman"/>
          <w:b/>
          <w:bCs/>
          <w:sz w:val="28"/>
          <w:szCs w:val="28"/>
        </w:rPr>
      </w:pPr>
      <w:r>
        <w:rPr>
          <w:rFonts w:cs="Times New Roman"/>
          <w:b/>
          <w:bCs/>
          <w:sz w:val="28"/>
          <w:szCs w:val="28"/>
        </w:rPr>
        <w:t>5 Срок действия Заявления и порядок его отзыва</w:t>
      </w:r>
    </w:p>
    <w:p w14:paraId="27F7688F" w14:textId="77777777" w:rsidR="00F6282A" w:rsidRDefault="005832B8">
      <w:pPr>
        <w:spacing w:line="276" w:lineRule="auto"/>
        <w:ind w:firstLine="708"/>
        <w:jc w:val="both"/>
        <w:rPr>
          <w:rFonts w:cs="Times New Roman"/>
          <w:sz w:val="28"/>
          <w:szCs w:val="28"/>
        </w:rPr>
      </w:pPr>
      <w:r>
        <w:rPr>
          <w:rFonts w:cs="Times New Roman"/>
          <w:sz w:val="28"/>
          <w:szCs w:val="28"/>
        </w:rPr>
        <w:t>5.1. Настоящее Заявление действует до 31.10.2025 включительно и может быть отозвано Заявителем в любой момент путем направления письменного обращения АО «УК Архыз» на электронный адрес: delo@resort-arkhyz.ru. При этом Общество оставляет за собой право изменить срок действия Заявления.</w:t>
      </w:r>
    </w:p>
    <w:p w14:paraId="5972FA35" w14:textId="77777777" w:rsidR="00F6282A" w:rsidRDefault="00F6282A">
      <w:pPr>
        <w:spacing w:line="276" w:lineRule="auto"/>
        <w:jc w:val="both"/>
        <w:rPr>
          <w:rFonts w:cs="Times New Roman"/>
          <w:sz w:val="28"/>
          <w:szCs w:val="28"/>
        </w:rPr>
      </w:pPr>
    </w:p>
    <w:p w14:paraId="2AF5AF4D" w14:textId="77777777" w:rsidR="00F6282A" w:rsidRDefault="00F6282A">
      <w:pPr>
        <w:spacing w:line="276" w:lineRule="auto"/>
        <w:jc w:val="both"/>
        <w:rPr>
          <w:rFonts w:cs="Times New Roman"/>
          <w:sz w:val="28"/>
          <w:szCs w:val="28"/>
        </w:rPr>
      </w:pPr>
    </w:p>
    <w:p w14:paraId="2E52F3F7" w14:textId="77777777" w:rsidR="00F6282A" w:rsidRDefault="00F6282A">
      <w:pPr>
        <w:spacing w:line="276" w:lineRule="auto"/>
        <w:jc w:val="both"/>
        <w:rPr>
          <w:rFonts w:cs="Times New Roman"/>
          <w:sz w:val="28"/>
          <w:szCs w:val="28"/>
        </w:rPr>
      </w:pPr>
    </w:p>
    <w:tbl>
      <w:tblPr>
        <w:tblW w:w="9214" w:type="dxa"/>
        <w:tblLayout w:type="fixed"/>
        <w:tblLook w:val="04A0" w:firstRow="1" w:lastRow="0" w:firstColumn="1" w:lastColumn="0" w:noHBand="0" w:noVBand="1"/>
      </w:tblPr>
      <w:tblGrid>
        <w:gridCol w:w="4536"/>
        <w:gridCol w:w="1985"/>
        <w:gridCol w:w="2693"/>
      </w:tblGrid>
      <w:tr w:rsidR="00F6282A" w14:paraId="5494F177" w14:textId="77777777">
        <w:trPr>
          <w:trHeight w:val="807"/>
        </w:trPr>
        <w:tc>
          <w:tcPr>
            <w:tcW w:w="4536" w:type="dxa"/>
          </w:tcPr>
          <w:p w14:paraId="3F662026" w14:textId="77777777" w:rsidR="00F6282A" w:rsidRDefault="005832B8">
            <w:pPr>
              <w:tabs>
                <w:tab w:val="left" w:pos="8154"/>
              </w:tabs>
              <w:jc w:val="both"/>
              <w:rPr>
                <w:sz w:val="28"/>
              </w:rPr>
            </w:pPr>
            <w:r>
              <w:rPr>
                <w:sz w:val="28"/>
              </w:rPr>
              <w:t>Руководитель организации</w:t>
            </w:r>
          </w:p>
          <w:p w14:paraId="4BEC2E57" w14:textId="77777777" w:rsidR="00F6282A" w:rsidRDefault="005832B8">
            <w:pPr>
              <w:tabs>
                <w:tab w:val="left" w:pos="8154"/>
              </w:tabs>
              <w:jc w:val="both"/>
              <w:rPr>
                <w:sz w:val="28"/>
              </w:rPr>
            </w:pPr>
            <w:r>
              <w:rPr>
                <w:sz w:val="28"/>
              </w:rPr>
              <w:t>/индивидуальный предприниматель</w:t>
            </w:r>
          </w:p>
        </w:tc>
        <w:tc>
          <w:tcPr>
            <w:tcW w:w="1985" w:type="dxa"/>
          </w:tcPr>
          <w:p w14:paraId="3EBAA5F5" w14:textId="77777777" w:rsidR="00F6282A" w:rsidRDefault="00F6282A">
            <w:pPr>
              <w:tabs>
                <w:tab w:val="left" w:pos="2708"/>
              </w:tabs>
              <w:rPr>
                <w:sz w:val="28"/>
              </w:rPr>
            </w:pPr>
          </w:p>
          <w:p w14:paraId="197D867E" w14:textId="77777777" w:rsidR="00F6282A" w:rsidRDefault="005832B8">
            <w:pPr>
              <w:tabs>
                <w:tab w:val="left" w:pos="2708"/>
              </w:tabs>
              <w:jc w:val="center"/>
              <w:rPr>
                <w:sz w:val="28"/>
              </w:rPr>
            </w:pPr>
            <w:r>
              <w:rPr>
                <w:sz w:val="28"/>
              </w:rPr>
              <w:t>___________</w:t>
            </w:r>
          </w:p>
        </w:tc>
        <w:tc>
          <w:tcPr>
            <w:tcW w:w="2693" w:type="dxa"/>
          </w:tcPr>
          <w:p w14:paraId="7F9D451E" w14:textId="77777777" w:rsidR="00F6282A" w:rsidRDefault="00F6282A">
            <w:pPr>
              <w:tabs>
                <w:tab w:val="left" w:pos="1769"/>
                <w:tab w:val="left" w:pos="2708"/>
              </w:tabs>
              <w:ind w:right="34"/>
              <w:jc w:val="both"/>
              <w:rPr>
                <w:sz w:val="28"/>
              </w:rPr>
            </w:pPr>
          </w:p>
          <w:p w14:paraId="4F719CB0" w14:textId="77777777" w:rsidR="00F6282A" w:rsidRDefault="005832B8">
            <w:pPr>
              <w:tabs>
                <w:tab w:val="left" w:pos="1769"/>
                <w:tab w:val="left" w:pos="2708"/>
              </w:tabs>
              <w:ind w:left="34" w:right="34"/>
              <w:jc w:val="both"/>
              <w:rPr>
                <w:sz w:val="28"/>
              </w:rPr>
            </w:pPr>
            <w:r>
              <w:rPr>
                <w:sz w:val="28"/>
              </w:rPr>
              <w:t>_________________</w:t>
            </w:r>
          </w:p>
        </w:tc>
      </w:tr>
      <w:tr w:rsidR="00F6282A" w14:paraId="64BD1498" w14:textId="77777777">
        <w:trPr>
          <w:trHeight w:val="259"/>
        </w:trPr>
        <w:tc>
          <w:tcPr>
            <w:tcW w:w="4536" w:type="dxa"/>
          </w:tcPr>
          <w:p w14:paraId="710040CA" w14:textId="77777777" w:rsidR="00F6282A" w:rsidRDefault="00F6282A">
            <w:pPr>
              <w:tabs>
                <w:tab w:val="left" w:pos="8154"/>
              </w:tabs>
              <w:jc w:val="both"/>
              <w:rPr>
                <w:sz w:val="28"/>
                <w:highlight w:val="yellow"/>
              </w:rPr>
            </w:pPr>
          </w:p>
        </w:tc>
        <w:tc>
          <w:tcPr>
            <w:tcW w:w="1985" w:type="dxa"/>
          </w:tcPr>
          <w:p w14:paraId="31C26811" w14:textId="77777777" w:rsidR="00F6282A" w:rsidRDefault="005832B8">
            <w:pPr>
              <w:tabs>
                <w:tab w:val="left" w:pos="2708"/>
              </w:tabs>
              <w:jc w:val="center"/>
            </w:pPr>
            <w:r>
              <w:t>(подпись)</w:t>
            </w:r>
            <w:r>
              <w:br/>
              <w:t>М.П.</w:t>
            </w:r>
          </w:p>
        </w:tc>
        <w:tc>
          <w:tcPr>
            <w:tcW w:w="2693" w:type="dxa"/>
          </w:tcPr>
          <w:p w14:paraId="0A1F1032" w14:textId="77777777" w:rsidR="00F6282A" w:rsidRDefault="005832B8">
            <w:pPr>
              <w:tabs>
                <w:tab w:val="left" w:pos="2708"/>
              </w:tabs>
              <w:jc w:val="center"/>
            </w:pPr>
            <w:r>
              <w:t>(расшифровка)</w:t>
            </w:r>
          </w:p>
        </w:tc>
      </w:tr>
    </w:tbl>
    <w:p w14:paraId="44CC0188" w14:textId="77777777" w:rsidR="00F6282A" w:rsidRDefault="005832B8">
      <w:pPr>
        <w:tabs>
          <w:tab w:val="left" w:pos="6059"/>
          <w:tab w:val="left" w:pos="7088"/>
        </w:tabs>
        <w:rPr>
          <w:sz w:val="28"/>
        </w:rPr>
      </w:pPr>
      <w:r>
        <w:rPr>
          <w:sz w:val="28"/>
        </w:rPr>
        <w:t>Дата: _____________</w:t>
      </w:r>
    </w:p>
    <w:p w14:paraId="616390FA" w14:textId="77777777" w:rsidR="00F6282A" w:rsidRDefault="00F6282A">
      <w:pPr>
        <w:tabs>
          <w:tab w:val="left" w:pos="6059"/>
          <w:tab w:val="left" w:pos="7088"/>
        </w:tabs>
        <w:rPr>
          <w:sz w:val="28"/>
        </w:rPr>
      </w:pPr>
    </w:p>
    <w:p w14:paraId="43BDA71A" w14:textId="77777777" w:rsidR="00F6282A" w:rsidRDefault="00F6282A">
      <w:pPr>
        <w:tabs>
          <w:tab w:val="left" w:pos="6059"/>
          <w:tab w:val="left" w:pos="7088"/>
        </w:tabs>
        <w:rPr>
          <w:sz w:val="28"/>
        </w:rPr>
      </w:pPr>
    </w:p>
    <w:p w14:paraId="5DC079F1" w14:textId="77777777" w:rsidR="00F6282A" w:rsidRDefault="00F6282A">
      <w:pPr>
        <w:tabs>
          <w:tab w:val="left" w:pos="6059"/>
          <w:tab w:val="left" w:pos="7088"/>
        </w:tabs>
        <w:rPr>
          <w:sz w:val="28"/>
        </w:rPr>
      </w:pPr>
    </w:p>
    <w:p w14:paraId="3C13092A" w14:textId="77777777" w:rsidR="00F6282A" w:rsidRDefault="00F6282A">
      <w:pPr>
        <w:tabs>
          <w:tab w:val="left" w:pos="6059"/>
          <w:tab w:val="left" w:pos="7088"/>
        </w:tabs>
        <w:rPr>
          <w:sz w:val="28"/>
        </w:rPr>
      </w:pPr>
    </w:p>
    <w:p w14:paraId="41535857" w14:textId="77777777" w:rsidR="00F6282A" w:rsidRDefault="00F6282A">
      <w:pPr>
        <w:tabs>
          <w:tab w:val="left" w:pos="6059"/>
          <w:tab w:val="left" w:pos="7088"/>
        </w:tabs>
        <w:rPr>
          <w:sz w:val="28"/>
        </w:rPr>
      </w:pPr>
    </w:p>
    <w:p w14:paraId="3570D168" w14:textId="77777777" w:rsidR="00F6282A" w:rsidRDefault="00F6282A">
      <w:pPr>
        <w:tabs>
          <w:tab w:val="left" w:pos="6059"/>
          <w:tab w:val="left" w:pos="7088"/>
        </w:tabs>
        <w:rPr>
          <w:sz w:val="28"/>
        </w:rPr>
      </w:pPr>
    </w:p>
    <w:p w14:paraId="441E476A" w14:textId="77777777" w:rsidR="00F6282A" w:rsidRDefault="00F6282A">
      <w:pPr>
        <w:tabs>
          <w:tab w:val="left" w:pos="6059"/>
          <w:tab w:val="left" w:pos="7088"/>
        </w:tabs>
        <w:rPr>
          <w:sz w:val="28"/>
        </w:rPr>
      </w:pPr>
    </w:p>
    <w:p w14:paraId="58A69608" w14:textId="77777777" w:rsidR="00F6282A" w:rsidRDefault="00F6282A">
      <w:pPr>
        <w:tabs>
          <w:tab w:val="left" w:pos="6059"/>
          <w:tab w:val="left" w:pos="7088"/>
        </w:tabs>
        <w:rPr>
          <w:rFonts w:cs="Times New Roman"/>
          <w:sz w:val="28"/>
        </w:rPr>
      </w:pPr>
    </w:p>
    <w:sectPr w:rsidR="00F6282A">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7780C" w14:textId="77777777" w:rsidR="006C3AE7" w:rsidRDefault="006C3AE7">
      <w:r>
        <w:separator/>
      </w:r>
    </w:p>
  </w:endnote>
  <w:endnote w:type="continuationSeparator" w:id="0">
    <w:p w14:paraId="1B30A417" w14:textId="77777777" w:rsidR="006C3AE7" w:rsidRDefault="006C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FEFC3" w14:textId="77777777" w:rsidR="006C3AE7" w:rsidRDefault="006C3AE7">
      <w:r>
        <w:separator/>
      </w:r>
    </w:p>
  </w:footnote>
  <w:footnote w:type="continuationSeparator" w:id="0">
    <w:p w14:paraId="6E43A935" w14:textId="77777777" w:rsidR="006C3AE7" w:rsidRDefault="006C3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71DA3"/>
    <w:multiLevelType w:val="multilevel"/>
    <w:tmpl w:val="66871DA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27630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35"/>
    <w:rsid w:val="00003C94"/>
    <w:rsid w:val="00011984"/>
    <w:rsid w:val="00012B9D"/>
    <w:rsid w:val="00012D08"/>
    <w:rsid w:val="00047356"/>
    <w:rsid w:val="0005050D"/>
    <w:rsid w:val="00062CA0"/>
    <w:rsid w:val="000751A1"/>
    <w:rsid w:val="00097FAD"/>
    <w:rsid w:val="000B4849"/>
    <w:rsid w:val="000D7209"/>
    <w:rsid w:val="000D73D3"/>
    <w:rsid w:val="000E0288"/>
    <w:rsid w:val="000E0B99"/>
    <w:rsid w:val="000F3F3C"/>
    <w:rsid w:val="000F44B7"/>
    <w:rsid w:val="00110D21"/>
    <w:rsid w:val="00112FF0"/>
    <w:rsid w:val="001178AD"/>
    <w:rsid w:val="001257D5"/>
    <w:rsid w:val="00133404"/>
    <w:rsid w:val="0017354F"/>
    <w:rsid w:val="001B0EDF"/>
    <w:rsid w:val="001B1492"/>
    <w:rsid w:val="001C7DB0"/>
    <w:rsid w:val="001D26FF"/>
    <w:rsid w:val="001D5ECB"/>
    <w:rsid w:val="001F1900"/>
    <w:rsid w:val="001F3F8F"/>
    <w:rsid w:val="00200795"/>
    <w:rsid w:val="00217F08"/>
    <w:rsid w:val="00224799"/>
    <w:rsid w:val="00242C35"/>
    <w:rsid w:val="00264AD0"/>
    <w:rsid w:val="0026775A"/>
    <w:rsid w:val="0027027B"/>
    <w:rsid w:val="0028524B"/>
    <w:rsid w:val="002A2DC3"/>
    <w:rsid w:val="002B7D69"/>
    <w:rsid w:val="002C0FCD"/>
    <w:rsid w:val="002C46B8"/>
    <w:rsid w:val="002D0710"/>
    <w:rsid w:val="002D38DE"/>
    <w:rsid w:val="002D4278"/>
    <w:rsid w:val="002E036F"/>
    <w:rsid w:val="002E0C87"/>
    <w:rsid w:val="002E4E54"/>
    <w:rsid w:val="002E59AB"/>
    <w:rsid w:val="003240D6"/>
    <w:rsid w:val="00324203"/>
    <w:rsid w:val="00336812"/>
    <w:rsid w:val="0033694A"/>
    <w:rsid w:val="00356D2C"/>
    <w:rsid w:val="0035736B"/>
    <w:rsid w:val="003603FD"/>
    <w:rsid w:val="00361044"/>
    <w:rsid w:val="00361575"/>
    <w:rsid w:val="0036514A"/>
    <w:rsid w:val="00366A0A"/>
    <w:rsid w:val="003A0D31"/>
    <w:rsid w:val="003A5635"/>
    <w:rsid w:val="003B4AC2"/>
    <w:rsid w:val="003C44B5"/>
    <w:rsid w:val="003C6C13"/>
    <w:rsid w:val="003C795E"/>
    <w:rsid w:val="003D0DFD"/>
    <w:rsid w:val="003D269A"/>
    <w:rsid w:val="003D774E"/>
    <w:rsid w:val="003E14C6"/>
    <w:rsid w:val="003E2A8A"/>
    <w:rsid w:val="00410EDD"/>
    <w:rsid w:val="00424C23"/>
    <w:rsid w:val="0042583C"/>
    <w:rsid w:val="00425D4D"/>
    <w:rsid w:val="00453C1C"/>
    <w:rsid w:val="004619E6"/>
    <w:rsid w:val="00462965"/>
    <w:rsid w:val="00476DC0"/>
    <w:rsid w:val="00481E56"/>
    <w:rsid w:val="004A5CCE"/>
    <w:rsid w:val="004B4B73"/>
    <w:rsid w:val="004C08CC"/>
    <w:rsid w:val="004D0380"/>
    <w:rsid w:val="004D2E63"/>
    <w:rsid w:val="004D31D2"/>
    <w:rsid w:val="004F37E4"/>
    <w:rsid w:val="0050640C"/>
    <w:rsid w:val="00521AF4"/>
    <w:rsid w:val="005307F1"/>
    <w:rsid w:val="0055539B"/>
    <w:rsid w:val="0056477F"/>
    <w:rsid w:val="00580D2D"/>
    <w:rsid w:val="005832B8"/>
    <w:rsid w:val="00583652"/>
    <w:rsid w:val="00585066"/>
    <w:rsid w:val="00587763"/>
    <w:rsid w:val="00592DBC"/>
    <w:rsid w:val="005C2590"/>
    <w:rsid w:val="005C2B40"/>
    <w:rsid w:val="005E04B4"/>
    <w:rsid w:val="005E5606"/>
    <w:rsid w:val="00606CBF"/>
    <w:rsid w:val="00617A24"/>
    <w:rsid w:val="00631F98"/>
    <w:rsid w:val="00635DC7"/>
    <w:rsid w:val="00676643"/>
    <w:rsid w:val="0069079B"/>
    <w:rsid w:val="006A3B6E"/>
    <w:rsid w:val="006A5CEF"/>
    <w:rsid w:val="006C2504"/>
    <w:rsid w:val="006C3AE7"/>
    <w:rsid w:val="006D59AA"/>
    <w:rsid w:val="006F4ABA"/>
    <w:rsid w:val="00704ACA"/>
    <w:rsid w:val="0070584B"/>
    <w:rsid w:val="00716480"/>
    <w:rsid w:val="00727B3F"/>
    <w:rsid w:val="00733763"/>
    <w:rsid w:val="007419CE"/>
    <w:rsid w:val="00780CF1"/>
    <w:rsid w:val="00795A9F"/>
    <w:rsid w:val="007B0F47"/>
    <w:rsid w:val="007D49DA"/>
    <w:rsid w:val="007D4F7C"/>
    <w:rsid w:val="007E2069"/>
    <w:rsid w:val="007F0DF7"/>
    <w:rsid w:val="00817DFD"/>
    <w:rsid w:val="00833B09"/>
    <w:rsid w:val="00847C04"/>
    <w:rsid w:val="0089130A"/>
    <w:rsid w:val="00896E47"/>
    <w:rsid w:val="008A2535"/>
    <w:rsid w:val="008A63BD"/>
    <w:rsid w:val="008B37DC"/>
    <w:rsid w:val="008C4225"/>
    <w:rsid w:val="008D17A6"/>
    <w:rsid w:val="008D5404"/>
    <w:rsid w:val="008F4D8E"/>
    <w:rsid w:val="00900257"/>
    <w:rsid w:val="00901A02"/>
    <w:rsid w:val="00905F15"/>
    <w:rsid w:val="00972814"/>
    <w:rsid w:val="009774DB"/>
    <w:rsid w:val="00982BE4"/>
    <w:rsid w:val="00984232"/>
    <w:rsid w:val="009A0E1D"/>
    <w:rsid w:val="009B113C"/>
    <w:rsid w:val="009F2136"/>
    <w:rsid w:val="009F61A0"/>
    <w:rsid w:val="00A12EFC"/>
    <w:rsid w:val="00A211F5"/>
    <w:rsid w:val="00A77741"/>
    <w:rsid w:val="00A85056"/>
    <w:rsid w:val="00A94AE6"/>
    <w:rsid w:val="00AB3DA3"/>
    <w:rsid w:val="00AC5BD6"/>
    <w:rsid w:val="00AD78E6"/>
    <w:rsid w:val="00AE2F46"/>
    <w:rsid w:val="00AF4B56"/>
    <w:rsid w:val="00B03915"/>
    <w:rsid w:val="00B22727"/>
    <w:rsid w:val="00B272EE"/>
    <w:rsid w:val="00B55540"/>
    <w:rsid w:val="00B610CC"/>
    <w:rsid w:val="00B82BAE"/>
    <w:rsid w:val="00B85CA7"/>
    <w:rsid w:val="00B94F82"/>
    <w:rsid w:val="00BA24DC"/>
    <w:rsid w:val="00BA583F"/>
    <w:rsid w:val="00BC015E"/>
    <w:rsid w:val="00BF00EC"/>
    <w:rsid w:val="00BF2CB7"/>
    <w:rsid w:val="00C0412E"/>
    <w:rsid w:val="00C1778A"/>
    <w:rsid w:val="00C34270"/>
    <w:rsid w:val="00C346C4"/>
    <w:rsid w:val="00C71CD3"/>
    <w:rsid w:val="00CC3BC3"/>
    <w:rsid w:val="00CD2179"/>
    <w:rsid w:val="00CD3757"/>
    <w:rsid w:val="00CE6A76"/>
    <w:rsid w:val="00CF07BC"/>
    <w:rsid w:val="00CF4E84"/>
    <w:rsid w:val="00D02A94"/>
    <w:rsid w:val="00D312BF"/>
    <w:rsid w:val="00D31EFB"/>
    <w:rsid w:val="00D61F4A"/>
    <w:rsid w:val="00D65C7E"/>
    <w:rsid w:val="00D6677F"/>
    <w:rsid w:val="00D7195A"/>
    <w:rsid w:val="00DC59B0"/>
    <w:rsid w:val="00DE10FF"/>
    <w:rsid w:val="00E13C46"/>
    <w:rsid w:val="00E16E38"/>
    <w:rsid w:val="00E33B59"/>
    <w:rsid w:val="00E4246B"/>
    <w:rsid w:val="00E75993"/>
    <w:rsid w:val="00E81CEE"/>
    <w:rsid w:val="00EA4555"/>
    <w:rsid w:val="00EB3E92"/>
    <w:rsid w:val="00EC3224"/>
    <w:rsid w:val="00ED2572"/>
    <w:rsid w:val="00EE0B46"/>
    <w:rsid w:val="00EE388F"/>
    <w:rsid w:val="00EE6D9E"/>
    <w:rsid w:val="00F217FA"/>
    <w:rsid w:val="00F443C5"/>
    <w:rsid w:val="00F51438"/>
    <w:rsid w:val="00F57BEE"/>
    <w:rsid w:val="00F6282A"/>
    <w:rsid w:val="00F752AC"/>
    <w:rsid w:val="00F81B92"/>
    <w:rsid w:val="00F92419"/>
    <w:rsid w:val="00FB2A1F"/>
    <w:rsid w:val="00FB77F7"/>
    <w:rsid w:val="00FC080C"/>
    <w:rsid w:val="00FE0C2C"/>
    <w:rsid w:val="0B2D38B3"/>
    <w:rsid w:val="0E203D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80C1"/>
  <w15:docId w15:val="{166680CA-1975-4FFD-AB88-B2897E99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table" w:styleId="a4">
    <w:name w:val="Table Grid"/>
    <w:basedOn w:val="a1"/>
    <w:uiPriority w:val="59"/>
    <w:qFormat/>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left="720"/>
      <w:contextualSpacing/>
    </w:pPr>
    <w:rPr>
      <w:rFonts w:cs="Mangal"/>
      <w:szCs w:val="21"/>
    </w:rPr>
  </w:style>
  <w:style w:type="character" w:customStyle="1" w:styleId="1">
    <w:name w:val="Неразрешенное упоминание1"/>
    <w:basedOn w:val="a0"/>
    <w:uiPriority w:val="99"/>
    <w:semiHidden/>
    <w:unhideWhenUsed/>
    <w:rPr>
      <w:color w:val="605E5C"/>
      <w:shd w:val="clear" w:color="auto" w:fill="E1DFDD"/>
    </w:rPr>
  </w:style>
  <w:style w:type="paragraph" w:styleId="a6">
    <w:name w:val="No Spacing"/>
    <w:uiPriority w:val="1"/>
    <w:qFormat/>
    <w:rPr>
      <w:rFonts w:eastAsiaTheme="minorEastAsia"/>
      <w:sz w:val="22"/>
      <w:szCs w:val="22"/>
    </w:rPr>
  </w:style>
  <w:style w:type="paragraph" w:customStyle="1" w:styleId="10">
    <w:name w:val="Рецензия1"/>
    <w:hidden/>
    <w:uiPriority w:val="99"/>
    <w:semiHidden/>
    <w:rPr>
      <w:rFonts w:ascii="Times New Roman" w:eastAsia="SimSun" w:hAnsi="Times New Roman" w:cs="Mangal"/>
      <w:kern w:val="1"/>
      <w:sz w:val="24"/>
      <w:szCs w:val="21"/>
      <w:lang w:eastAsia="hi-IN" w:bidi="hi-IN"/>
    </w:rPr>
  </w:style>
  <w:style w:type="character" w:customStyle="1" w:styleId="apple-converted-space">
    <w:name w:val="apple-converted-space"/>
    <w:basedOn w:val="a0"/>
    <w:rsid w:val="00011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1180</Words>
  <Characters>6731</Characters>
  <Application>Microsoft Office Word</Application>
  <DocSecurity>0</DocSecurity>
  <Lines>56</Lines>
  <Paragraphs>15</Paragraphs>
  <ScaleCrop>false</ScaleCrop>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Шидакова Марина Александровна</dc:creator>
  <cp:lastModifiedBy>Бояринцева Алла Ивановна</cp:lastModifiedBy>
  <cp:revision>3</cp:revision>
  <cp:lastPrinted>2025-04-09T14:45:00Z</cp:lastPrinted>
  <dcterms:created xsi:type="dcterms:W3CDTF">2025-10-02T08:29:00Z</dcterms:created>
  <dcterms:modified xsi:type="dcterms:W3CDTF">2025-10-02T08:30:00Z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A04A5288317142E392FF4CC881C222A0_12</vt:lpwstr>
  </property>
</Properties>
</file>